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5FEB" w14:textId="77777777" w:rsidR="00DA36E8" w:rsidRDefault="00DA36E8"/>
    <w:p w14:paraId="5F249615" w14:textId="77777777" w:rsidR="00B00B5D" w:rsidRPr="00960A59" w:rsidRDefault="00B00B5D">
      <w:pPr>
        <w:sectPr w:rsidR="00B00B5D" w:rsidRPr="00960A59">
          <w:headerReference w:type="default" r:id="rId8"/>
          <w:type w:val="continuous"/>
          <w:pgSz w:w="12240" w:h="15840" w:code="1"/>
          <w:pgMar w:top="2880" w:right="1800" w:bottom="1440" w:left="1800" w:header="720" w:footer="720" w:gutter="0"/>
          <w:cols w:space="720"/>
        </w:sectPr>
      </w:pPr>
    </w:p>
    <w:p w14:paraId="199E8A0F" w14:textId="77777777" w:rsidR="00370FE1" w:rsidRDefault="00370FE1" w:rsidP="00370FE1">
      <w:pPr>
        <w:sectPr w:rsidR="00370FE1">
          <w:headerReference w:type="default" r:id="rId9"/>
          <w:type w:val="continuous"/>
          <w:pgSz w:w="12240" w:h="15840" w:code="1"/>
          <w:pgMar w:top="2880" w:right="1800" w:bottom="1440" w:left="1800" w:header="720" w:footer="720" w:gutter="0"/>
          <w:cols w:space="720"/>
        </w:sectPr>
      </w:pPr>
    </w:p>
    <w:p w14:paraId="27695804" w14:textId="249D1DE0" w:rsidR="00A2783F" w:rsidRPr="00E12E69" w:rsidRDefault="00A2783F" w:rsidP="00A2783F">
      <w:r w:rsidRPr="00E12E69">
        <w:rPr>
          <w:b/>
        </w:rPr>
        <w:t>TO:</w:t>
      </w:r>
      <w:r w:rsidRPr="00E12E69">
        <w:rPr>
          <w:b/>
        </w:rPr>
        <w:tab/>
      </w:r>
      <w:r w:rsidRPr="00E12E69">
        <w:rPr>
          <w:b/>
        </w:rPr>
        <w:tab/>
      </w:r>
      <w:r>
        <w:t>Ian Groet</w:t>
      </w:r>
      <w:r w:rsidR="004E50EF">
        <w:t>s</w:t>
      </w:r>
      <w:r>
        <w:t>ch</w:t>
      </w:r>
      <w:r w:rsidRPr="00E12E69">
        <w:t>, Attorney</w:t>
      </w:r>
    </w:p>
    <w:p w14:paraId="0F62490E" w14:textId="77777777" w:rsidR="00A2783F" w:rsidRPr="00E12E69" w:rsidRDefault="00A2783F" w:rsidP="00A2783F">
      <w:pPr>
        <w:ind w:left="1440"/>
      </w:pPr>
      <w:r w:rsidRPr="00E12E69">
        <w:t>Legal Division</w:t>
      </w:r>
    </w:p>
    <w:p w14:paraId="48994905" w14:textId="77777777" w:rsidR="00A2783F" w:rsidRPr="00E12E69" w:rsidRDefault="00A2783F" w:rsidP="00A2783F">
      <w:pPr>
        <w:tabs>
          <w:tab w:val="left" w:pos="1170"/>
        </w:tabs>
      </w:pPr>
      <w:r w:rsidRPr="00E12E69">
        <w:tab/>
      </w:r>
      <w:r w:rsidRPr="00E12E69">
        <w:tab/>
      </w:r>
    </w:p>
    <w:p w14:paraId="3B9321BA" w14:textId="77777777" w:rsidR="00A2783F" w:rsidRPr="00E12E69" w:rsidRDefault="00A2783F" w:rsidP="00A2783F">
      <w:r w:rsidRPr="00E12E69">
        <w:rPr>
          <w:b/>
        </w:rPr>
        <w:t>FROM:</w:t>
      </w:r>
      <w:r w:rsidRPr="00E12E69">
        <w:rPr>
          <w:b/>
        </w:rPr>
        <w:tab/>
      </w:r>
      <w:r w:rsidRPr="00E12E69">
        <w:t>Patricia Garcia, Senior Engineering Specialist</w:t>
      </w:r>
    </w:p>
    <w:p w14:paraId="1681BF67" w14:textId="77777777" w:rsidR="00A2783F" w:rsidRPr="00E12E69" w:rsidRDefault="00A2783F" w:rsidP="00A2783F">
      <w:pPr>
        <w:ind w:left="1440"/>
      </w:pPr>
      <w:r w:rsidRPr="00E12E69">
        <w:t>Infrastructure Division</w:t>
      </w:r>
    </w:p>
    <w:p w14:paraId="0A989C4D" w14:textId="6357DDEC" w:rsidR="00A2783F" w:rsidRPr="00E12E69" w:rsidRDefault="00A2783F" w:rsidP="00A2783F">
      <w:pPr>
        <w:tabs>
          <w:tab w:val="left" w:pos="1170"/>
        </w:tabs>
        <w:spacing w:before="240"/>
      </w:pPr>
      <w:r w:rsidRPr="00E12E69">
        <w:rPr>
          <w:b/>
        </w:rPr>
        <w:t>DATE:</w:t>
      </w:r>
      <w:r w:rsidRPr="00E12E69">
        <w:rPr>
          <w:b/>
        </w:rPr>
        <w:tab/>
      </w:r>
      <w:r w:rsidRPr="00E12E69">
        <w:rPr>
          <w:b/>
        </w:rPr>
        <w:tab/>
      </w:r>
      <w:r>
        <w:rPr>
          <w:bCs/>
        </w:rPr>
        <w:t>Ma</w:t>
      </w:r>
      <w:r w:rsidR="00A1333D">
        <w:rPr>
          <w:bCs/>
        </w:rPr>
        <w:t>y</w:t>
      </w:r>
      <w:r>
        <w:rPr>
          <w:bCs/>
        </w:rPr>
        <w:t xml:space="preserve"> </w:t>
      </w:r>
      <w:r w:rsidR="00A1333D">
        <w:rPr>
          <w:bCs/>
        </w:rPr>
        <w:t>6</w:t>
      </w:r>
      <w:r>
        <w:rPr>
          <w:bCs/>
        </w:rPr>
        <w:t>, 2021</w:t>
      </w:r>
    </w:p>
    <w:p w14:paraId="1BB0ED33" w14:textId="77777777" w:rsidR="00A2783F" w:rsidRPr="00E12E69" w:rsidRDefault="00A2783F" w:rsidP="00A2783F">
      <w:pPr>
        <w:tabs>
          <w:tab w:val="left" w:pos="1170"/>
        </w:tabs>
        <w:spacing w:before="240"/>
      </w:pPr>
    </w:p>
    <w:p w14:paraId="6D886BFB" w14:textId="77777777" w:rsidR="00A2783F" w:rsidRPr="00E12E69" w:rsidRDefault="00A2783F" w:rsidP="00A2783F">
      <w:pPr>
        <w:ind w:left="1440" w:hanging="1440"/>
        <w:rPr>
          <w:b/>
          <w:i/>
          <w:szCs w:val="24"/>
        </w:rPr>
      </w:pPr>
      <w:r w:rsidRPr="00E12E69">
        <w:rPr>
          <w:b/>
        </w:rPr>
        <w:t>RE:</w:t>
      </w:r>
      <w:r w:rsidRPr="00E12E69">
        <w:rPr>
          <w:b/>
        </w:rPr>
        <w:tab/>
      </w:r>
      <w:r w:rsidRPr="00E12E69">
        <w:rPr>
          <w:bCs/>
        </w:rPr>
        <w:t>Docket No. 52</w:t>
      </w:r>
      <w:r>
        <w:rPr>
          <w:bCs/>
        </w:rPr>
        <w:t>965</w:t>
      </w:r>
      <w:r w:rsidRPr="00E12E69">
        <w:t xml:space="preserve"> – </w:t>
      </w:r>
      <w:r w:rsidRPr="00E12E69">
        <w:rPr>
          <w:rFonts w:eastAsiaTheme="minorHAnsi"/>
          <w:i/>
        </w:rPr>
        <w:t xml:space="preserve">Petition of </w:t>
      </w:r>
      <w:r w:rsidRPr="00E12E69">
        <w:rPr>
          <w:i/>
        </w:rPr>
        <w:t>Aqua Texas, Inc.</w:t>
      </w:r>
      <w:r w:rsidRPr="00E12E69">
        <w:t xml:space="preserve"> </w:t>
      </w:r>
      <w:r w:rsidRPr="00E12E69">
        <w:rPr>
          <w:i/>
          <w:iCs/>
        </w:rPr>
        <w:t xml:space="preserve">for Partial Decertification of its </w:t>
      </w:r>
      <w:r>
        <w:rPr>
          <w:i/>
          <w:iCs/>
        </w:rPr>
        <w:t xml:space="preserve">Water </w:t>
      </w:r>
      <w:r w:rsidRPr="00E12E69">
        <w:rPr>
          <w:i/>
        </w:rPr>
        <w:t xml:space="preserve">Certificate of Convenience and Necessity in </w:t>
      </w:r>
      <w:r>
        <w:rPr>
          <w:i/>
        </w:rPr>
        <w:t>Denton and Wise</w:t>
      </w:r>
      <w:r w:rsidRPr="00E12E69">
        <w:rPr>
          <w:i/>
        </w:rPr>
        <w:t xml:space="preserve"> Count</w:t>
      </w:r>
      <w:r>
        <w:rPr>
          <w:i/>
        </w:rPr>
        <w:t>ies</w:t>
      </w:r>
      <w:r w:rsidRPr="00E12E69">
        <w:rPr>
          <w:i/>
        </w:rPr>
        <w:t xml:space="preserve"> </w:t>
      </w:r>
    </w:p>
    <w:p w14:paraId="047BC84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673D257" wp14:editId="245906A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5BE1E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BBFBF03" w14:textId="77777777" w:rsidR="00D6426D" w:rsidRDefault="00D6426D" w:rsidP="00D6426D">
      <w:pPr>
        <w:rPr>
          <w:strike/>
        </w:rPr>
      </w:pPr>
    </w:p>
    <w:p w14:paraId="260FA0CC"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41DDDFA0" w14:textId="77777777" w:rsidR="00EA7893" w:rsidRPr="003976EE" w:rsidRDefault="00EA7893" w:rsidP="00EA7893">
      <w:bookmarkStart w:id="0" w:name="_Hlk63330499"/>
      <w:r w:rsidRPr="003976EE">
        <w:t xml:space="preserve">On </w:t>
      </w:r>
      <w:bookmarkStart w:id="1" w:name="_Hlk51227407"/>
      <w:r>
        <w:t>December 10</w:t>
      </w:r>
      <w:r w:rsidRPr="003976EE">
        <w:t xml:space="preserve">, 2021, </w:t>
      </w:r>
      <w:bookmarkEnd w:id="1"/>
      <w:r w:rsidRPr="003976EE">
        <w:t>Aqua Texas, Inc.</w:t>
      </w:r>
      <w:r w:rsidRPr="00EA7893">
        <w:rPr>
          <w:bCs/>
        </w:rPr>
        <w:t xml:space="preserve"> </w:t>
      </w:r>
      <w:bookmarkStart w:id="2" w:name="_Hlk52538154"/>
      <w:r w:rsidRPr="003976EE">
        <w:t>(Aqua Texas)</w:t>
      </w:r>
      <w:bookmarkEnd w:id="2"/>
      <w:r w:rsidRPr="00EA7893">
        <w:rPr>
          <w:i/>
        </w:rPr>
        <w:t xml:space="preserve"> </w:t>
      </w:r>
      <w:r w:rsidRPr="003976EE">
        <w:t xml:space="preserve">filed </w:t>
      </w:r>
      <w:r w:rsidRPr="00EA7893">
        <w:rPr>
          <w:bCs/>
        </w:rPr>
        <w:t>a petition to decertify a portion of its</w:t>
      </w:r>
      <w:r w:rsidRPr="003976EE">
        <w:t xml:space="preserve"> water certificate of convenience and necessity (CCN) No. 1320</w:t>
      </w:r>
      <w:r>
        <w:t>1</w:t>
      </w:r>
      <w:r w:rsidRPr="003976EE">
        <w:t xml:space="preserve"> in </w:t>
      </w:r>
      <w:r>
        <w:t xml:space="preserve">Denton and Wise </w:t>
      </w:r>
      <w:r w:rsidRPr="003976EE">
        <w:t>Count</w:t>
      </w:r>
      <w:r>
        <w:t>ies</w:t>
      </w:r>
      <w:r w:rsidRPr="003976EE">
        <w:t>, Texas under Texas Water Code (TWC) § 13.254(a) and 16 Texas Administrative Code (TAC) § 24.245</w:t>
      </w:r>
      <w:r>
        <w:t>(d)</w:t>
      </w:r>
      <w:r w:rsidRPr="003976EE">
        <w:t>.</w:t>
      </w:r>
      <w:bookmarkStart w:id="3" w:name="_Hlk63326489"/>
      <w:r w:rsidRPr="003976EE">
        <w:t xml:space="preserve">  </w:t>
      </w:r>
      <w:bookmarkEnd w:id="0"/>
      <w:bookmarkEnd w:id="3"/>
    </w:p>
    <w:p w14:paraId="77D8D3D0" w14:textId="77777777" w:rsidR="00EA7893" w:rsidRDefault="00EA7893" w:rsidP="00EA7893">
      <w:pPr>
        <w:pStyle w:val="ListParagraph"/>
        <w:spacing w:after="0"/>
        <w:ind w:left="1080" w:firstLine="0"/>
      </w:pPr>
    </w:p>
    <w:p w14:paraId="5442D8D5" w14:textId="77777777" w:rsidR="00EA7893" w:rsidRDefault="00EA7893" w:rsidP="00EA7893">
      <w:r w:rsidRPr="00262A8E">
        <w:t xml:space="preserve">The requested area includes </w:t>
      </w:r>
      <w:r>
        <w:t xml:space="preserve">0 customer connections and </w:t>
      </w:r>
      <w:r w:rsidRPr="00262A8E">
        <w:t xml:space="preserve">approximately </w:t>
      </w:r>
      <w:r>
        <w:t>1,017</w:t>
      </w:r>
      <w:r w:rsidRPr="00262A8E">
        <w:t xml:space="preserve"> acres</w:t>
      </w:r>
      <w:r>
        <w:t xml:space="preserve"> of decertified area (from CCN No. 13201).</w:t>
      </w:r>
    </w:p>
    <w:p w14:paraId="23855067" w14:textId="77777777" w:rsidR="00EA7893" w:rsidRDefault="00EA7893" w:rsidP="00EA7893"/>
    <w:p w14:paraId="4C6A3DE8" w14:textId="77777777" w:rsidR="00EA7893" w:rsidRPr="00EA7893" w:rsidRDefault="00EA7893" w:rsidP="00EA7893">
      <w:pPr>
        <w:rPr>
          <w:bCs/>
          <w:color w:val="FF0000"/>
        </w:rPr>
      </w:pPr>
      <w:r>
        <w:t>The petition proposes the subtraction of approximately 1,017 acres from CCN No. 13201.</w:t>
      </w:r>
    </w:p>
    <w:p w14:paraId="320AD6D4" w14:textId="77777777" w:rsidR="00F24842" w:rsidRPr="004048C0" w:rsidRDefault="00F24842" w:rsidP="00F24842">
      <w:pPr>
        <w:rPr>
          <w:color w:val="222222"/>
          <w:shd w:val="clear" w:color="auto" w:fill="FFFFFF"/>
        </w:rPr>
      </w:pPr>
    </w:p>
    <w:p w14:paraId="64E0524A" w14:textId="77777777" w:rsidR="00F24842" w:rsidRPr="00D6426D" w:rsidRDefault="00D6426D" w:rsidP="00D6426D">
      <w:pPr>
        <w:pStyle w:val="ListParagraph"/>
        <w:numPr>
          <w:ilvl w:val="0"/>
          <w:numId w:val="2"/>
        </w:numPr>
        <w:ind w:left="360" w:hanging="360"/>
        <w:rPr>
          <w:b/>
          <w:u w:val="single"/>
        </w:rPr>
      </w:pPr>
      <w:r>
        <w:rPr>
          <w:b/>
          <w:u w:val="single"/>
        </w:rPr>
        <w:t>Notice</w:t>
      </w:r>
    </w:p>
    <w:p w14:paraId="0CC1C178" w14:textId="22B3DED0" w:rsidR="00D6426D" w:rsidRPr="006E174E" w:rsidRDefault="00D6426D" w:rsidP="00D6426D">
      <w:r w:rsidRPr="00C366FF">
        <w:t>The</w:t>
      </w:r>
      <w:r w:rsidRPr="004048C0">
        <w:t xml:space="preserve"> </w:t>
      </w:r>
      <w:r>
        <w:t xml:space="preserve">deadline to intervene </w:t>
      </w:r>
      <w:r w:rsidRPr="006E174E">
        <w:t xml:space="preserve">was </w:t>
      </w:r>
      <w:r w:rsidR="00074EE3">
        <w:t>January 24, 2022</w:t>
      </w:r>
      <w:r w:rsidRPr="006E174E">
        <w:t>; there were no motions to intervene, protests, or opt-out requests received.</w:t>
      </w:r>
    </w:p>
    <w:p w14:paraId="0027D13E" w14:textId="77777777" w:rsidR="00F24842" w:rsidRPr="004048C0" w:rsidRDefault="00F24842" w:rsidP="00F24842"/>
    <w:p w14:paraId="1292F74A" w14:textId="77777777" w:rsidR="00D6426D" w:rsidRPr="00D6426D" w:rsidRDefault="00D6426D" w:rsidP="00D6426D">
      <w:pPr>
        <w:pStyle w:val="ListParagraph"/>
        <w:numPr>
          <w:ilvl w:val="0"/>
          <w:numId w:val="2"/>
        </w:numPr>
        <w:ind w:left="360" w:hanging="360"/>
        <w:rPr>
          <w:b/>
          <w:u w:val="single"/>
        </w:rPr>
      </w:pPr>
      <w:bookmarkStart w:id="4" w:name="_Hlk22797463"/>
      <w:bookmarkStart w:id="5" w:name="_Hlk22816556"/>
      <w:r>
        <w:rPr>
          <w:b/>
          <w:u w:val="single"/>
        </w:rPr>
        <w:t>Factors Considered</w:t>
      </w:r>
    </w:p>
    <w:p w14:paraId="2B259B77" w14:textId="24BF01B0" w:rsidR="00F24842" w:rsidRPr="001B7ACB" w:rsidRDefault="00544266"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F24842">
        <w:rPr>
          <w:rFonts w:cs="Times New Roman"/>
        </w:rPr>
        <w:t xml:space="preserve"> 13.2</w:t>
      </w:r>
      <w:r w:rsidR="009C0A95">
        <w:rPr>
          <w:rFonts w:cs="Times New Roman"/>
        </w:rPr>
        <w:t>50</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 xml:space="preserve"> </w:t>
      </w:r>
      <w:r w:rsidR="000E7D07" w:rsidRPr="001E362C">
        <w:rPr>
          <w:bCs/>
          <w:iCs/>
        </w:rPr>
        <w:t>24.</w:t>
      </w:r>
      <w:r w:rsidR="00C56448" w:rsidRPr="001B7ACB">
        <w:rPr>
          <w:bCs/>
          <w:iCs/>
        </w:rPr>
        <w:t>245</w:t>
      </w:r>
      <w:r w:rsidRPr="001B7ACB">
        <w:rPr>
          <w:bCs/>
          <w:iCs/>
        </w:rPr>
        <w:t>,</w:t>
      </w:r>
      <w:r w:rsidR="00F24842" w:rsidRPr="001B7ACB">
        <w:rPr>
          <w:rFonts w:cs="Times New Roman"/>
        </w:rPr>
        <w:t xml:space="preserve"> the Commission </w:t>
      </w:r>
      <w:r w:rsidRPr="001B7ACB">
        <w:rPr>
          <w:rFonts w:cs="Times New Roman"/>
        </w:rPr>
        <w:t xml:space="preserve">must </w:t>
      </w:r>
      <w:r w:rsidR="00F24842" w:rsidRPr="001B7ACB">
        <w:rPr>
          <w:rFonts w:cs="Times New Roman"/>
        </w:rPr>
        <w:t xml:space="preserve">consider certain factors when </w:t>
      </w:r>
      <w:r w:rsidR="00C56448" w:rsidRPr="001B7ACB">
        <w:rPr>
          <w:rFonts w:cs="Times New Roman"/>
        </w:rPr>
        <w:t>decertifying a portion of</w:t>
      </w:r>
      <w:r w:rsidR="00F24842" w:rsidRPr="001B7ACB">
        <w:rPr>
          <w:rFonts w:cs="Times New Roman"/>
        </w:rPr>
        <w:t xml:space="preserve"> a</w:t>
      </w:r>
      <w:r w:rsidR="001B7ACB" w:rsidRPr="001B7ACB">
        <w:rPr>
          <w:rFonts w:cs="Times New Roman"/>
        </w:rPr>
        <w:t xml:space="preserve"> </w:t>
      </w:r>
      <w:r w:rsidR="00975F38" w:rsidRPr="001B7ACB">
        <w:rPr>
          <w:rFonts w:cs="Times New Roman"/>
        </w:rPr>
        <w:t>water and sewer</w:t>
      </w:r>
      <w:r w:rsidR="00F24842" w:rsidRPr="001B7ACB">
        <w:rPr>
          <w:rFonts w:cs="Times New Roman"/>
        </w:rPr>
        <w:t xml:space="preserve"> CCN.</w:t>
      </w:r>
      <w:r w:rsidR="00C56448" w:rsidRPr="001B7ACB">
        <w:rPr>
          <w:rFonts w:cs="Times New Roman"/>
        </w:rPr>
        <w:t xml:space="preserve"> </w:t>
      </w:r>
      <w:r w:rsidR="00F24842" w:rsidRPr="001B7ACB">
        <w:rPr>
          <w:rFonts w:cs="Times New Roman"/>
        </w:rPr>
        <w:t xml:space="preserve"> Therefore, the following </w:t>
      </w:r>
      <w:r w:rsidR="000765DC" w:rsidRPr="001B7ACB">
        <w:rPr>
          <w:rFonts w:cs="Times New Roman"/>
        </w:rPr>
        <w:t>factors</w:t>
      </w:r>
      <w:r w:rsidR="00F24842" w:rsidRPr="001B7ACB">
        <w:rPr>
          <w:rFonts w:cs="Times New Roman"/>
        </w:rPr>
        <w:t xml:space="preserve"> were considered</w:t>
      </w:r>
      <w:bookmarkEnd w:id="4"/>
      <w:r w:rsidR="000E7D07" w:rsidRPr="001B7ACB">
        <w:rPr>
          <w:rFonts w:cs="Times New Roman"/>
        </w:rPr>
        <w:t>.</w:t>
      </w:r>
    </w:p>
    <w:p w14:paraId="5CC9F44F" w14:textId="77777777" w:rsidR="000E7D07" w:rsidRDefault="000E7D07" w:rsidP="00F24842">
      <w:pPr>
        <w:pStyle w:val="BodyText"/>
        <w:spacing w:after="0"/>
        <w:jc w:val="both"/>
        <w:rPr>
          <w:rFonts w:cs="Times New Roman"/>
          <w:b/>
          <w:i/>
        </w:rPr>
      </w:pPr>
    </w:p>
    <w:bookmarkEnd w:id="5"/>
    <w:p w14:paraId="4AAE6313" w14:textId="394942D8" w:rsidR="00D6426D" w:rsidRPr="001B7ACB"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Pr="001B7ACB">
        <w:rPr>
          <w:rFonts w:cs="Times New Roman"/>
          <w:b/>
          <w:i/>
        </w:rPr>
        <w:t xml:space="preserve">Consideration of </w:t>
      </w:r>
      <w:r w:rsidR="00276649" w:rsidRPr="001B7ACB">
        <w:rPr>
          <w:rFonts w:cs="Times New Roman"/>
          <w:b/>
          <w:i/>
        </w:rPr>
        <w:t xml:space="preserve">whether the Applicant qualifies for decertifying a portion of its </w:t>
      </w:r>
      <w:r w:rsidR="001B7ACB" w:rsidRPr="001B7ACB">
        <w:rPr>
          <w:rFonts w:cs="Times New Roman"/>
          <w:b/>
          <w:i/>
        </w:rPr>
        <w:t>water and sewer</w:t>
      </w:r>
      <w:r w:rsidR="00276649" w:rsidRPr="001B7ACB">
        <w:rPr>
          <w:rFonts w:cs="Times New Roman"/>
          <w:b/>
          <w:i/>
        </w:rPr>
        <w:t xml:space="preserve"> CCN</w:t>
      </w:r>
      <w:r w:rsidRPr="001B7ACB">
        <w:rPr>
          <w:rFonts w:cs="Times New Roman"/>
          <w:b/>
          <w:i/>
        </w:rPr>
        <w:t xml:space="preserve"> (16 TAC § 24.2</w:t>
      </w:r>
      <w:r w:rsidR="00276649" w:rsidRPr="001B7ACB">
        <w:rPr>
          <w:rFonts w:cs="Times New Roman"/>
          <w:b/>
          <w:i/>
        </w:rPr>
        <w:t>45</w:t>
      </w:r>
      <w:r w:rsidRPr="001B7ACB">
        <w:rPr>
          <w:rFonts w:cs="Times New Roman"/>
          <w:b/>
          <w:i/>
        </w:rPr>
        <w:t>(</w:t>
      </w:r>
      <w:r w:rsidR="00276649" w:rsidRPr="001B7ACB">
        <w:rPr>
          <w:rFonts w:cs="Times New Roman"/>
          <w:b/>
          <w:i/>
        </w:rPr>
        <w:t>d</w:t>
      </w:r>
      <w:r w:rsidRPr="001B7ACB">
        <w:rPr>
          <w:rFonts w:cs="Times New Roman"/>
          <w:b/>
          <w:i/>
        </w:rPr>
        <w:t>)</w:t>
      </w:r>
      <w:r w:rsidR="00730D88" w:rsidRPr="001B7ACB">
        <w:rPr>
          <w:rFonts w:cs="Times New Roman"/>
          <w:b/>
          <w:i/>
        </w:rPr>
        <w:t>(1)</w:t>
      </w:r>
      <w:r w:rsidRPr="001B7ACB">
        <w:rPr>
          <w:rFonts w:cs="Times New Roman"/>
          <w:b/>
          <w:i/>
        </w:rPr>
        <w:t>.</w:t>
      </w:r>
      <w:r w:rsidRPr="001B7ACB">
        <w:rPr>
          <w:rFonts w:cs="Times New Roman"/>
        </w:rPr>
        <w:t xml:space="preserve"> </w:t>
      </w:r>
    </w:p>
    <w:p w14:paraId="1F1BAAB8" w14:textId="338F8C5B" w:rsidR="00D6426D" w:rsidRPr="00BA64C6" w:rsidRDefault="001B7ACB" w:rsidP="00D6426D">
      <w:pPr>
        <w:ind w:left="360"/>
      </w:pPr>
      <w:r w:rsidRPr="00BA64C6">
        <w:t>Aqua Texas</w:t>
      </w:r>
      <w:r w:rsidR="00975F38" w:rsidRPr="00BA64C6">
        <w:t xml:space="preserve"> </w:t>
      </w:r>
      <w:r w:rsidR="00730D88" w:rsidRPr="00BA64C6">
        <w:t>has never provided water service to any customers in the requested area.</w:t>
      </w:r>
      <w:r w:rsidR="004621DB" w:rsidRPr="00BA64C6">
        <w:t xml:space="preserve">  </w:t>
      </w:r>
      <w:r w:rsidRPr="00BA64C6">
        <w:t>Aqua Texas</w:t>
      </w:r>
      <w:r w:rsidR="004621DB" w:rsidRPr="00BA64C6">
        <w:t xml:space="preserve"> has not received any requests for </w:t>
      </w:r>
      <w:r w:rsidRPr="00BA64C6">
        <w:t>water and sewer</w:t>
      </w:r>
      <w:r w:rsidR="004621DB" w:rsidRPr="00BA64C6">
        <w:t xml:space="preserve"> service in the requested area.</w:t>
      </w:r>
      <w:r w:rsidR="001A15FB" w:rsidRPr="00BA64C6">
        <w:t xml:space="preserve">  </w:t>
      </w:r>
      <w:r w:rsidR="001A15FB" w:rsidRPr="00BA64C6">
        <w:lastRenderedPageBreak/>
        <w:t xml:space="preserve">Aqua Texas indicated that the area being requested for decertification is “located inside (or will be located inside) the boundaries of </w:t>
      </w:r>
      <w:r w:rsidR="00BA64C6" w:rsidRPr="00BA64C6">
        <w:t>Alpha Ranch Fresh Water Supply District and Brookfield Fresh Water Supply District (the "Districts")</w:t>
      </w:r>
      <w:r w:rsidR="001A15FB" w:rsidRPr="00BA64C6">
        <w:t>.”</w:t>
      </w:r>
    </w:p>
    <w:p w14:paraId="03710E05" w14:textId="77777777" w:rsidR="00F24842" w:rsidRPr="00074EE3" w:rsidRDefault="00F24842" w:rsidP="00F24842">
      <w:pPr>
        <w:jc w:val="left"/>
        <w:rPr>
          <w:highlight w:val="yellow"/>
        </w:rPr>
      </w:pPr>
    </w:p>
    <w:p w14:paraId="233379A2" w14:textId="4D733B54" w:rsidR="00D6426D" w:rsidRPr="00BA64C6" w:rsidRDefault="00D6426D" w:rsidP="00D6426D">
      <w:pPr>
        <w:pStyle w:val="NoSpacing"/>
        <w:ind w:left="900" w:hanging="540"/>
        <w:contextualSpacing/>
        <w:jc w:val="both"/>
        <w:rPr>
          <w:rFonts w:cs="Times New Roman"/>
          <w:iCs/>
        </w:rPr>
      </w:pPr>
      <w:r w:rsidRPr="00BA64C6">
        <w:rPr>
          <w:rFonts w:cs="Times New Roman"/>
          <w:bCs/>
        </w:rPr>
        <w:t>3.</w:t>
      </w:r>
      <w:r w:rsidR="00C16216" w:rsidRPr="00BA64C6">
        <w:rPr>
          <w:rFonts w:cs="Times New Roman"/>
          <w:bCs/>
        </w:rPr>
        <w:t>2</w:t>
      </w:r>
      <w:r w:rsidRPr="00BA64C6">
        <w:rPr>
          <w:rFonts w:cs="Times New Roman"/>
          <w:bCs/>
        </w:rPr>
        <w:t>.</w:t>
      </w:r>
      <w:r w:rsidRPr="00BA64C6">
        <w:rPr>
          <w:rFonts w:cs="Times New Roman"/>
          <w:bCs/>
        </w:rPr>
        <w:tab/>
      </w:r>
      <w:r w:rsidRPr="00BA64C6">
        <w:rPr>
          <w:rFonts w:cs="Times New Roman"/>
          <w:b/>
          <w:i/>
          <w:iCs/>
        </w:rPr>
        <w:t xml:space="preserve">Consideration of the effect of granting </w:t>
      </w:r>
      <w:r w:rsidR="00C16216" w:rsidRPr="00BA64C6">
        <w:rPr>
          <w:rFonts w:cs="Times New Roman"/>
          <w:b/>
          <w:i/>
          <w:iCs/>
        </w:rPr>
        <w:t>the decertification</w:t>
      </w:r>
      <w:r w:rsidRPr="00BA64C6">
        <w:rPr>
          <w:rFonts w:cs="Times New Roman"/>
          <w:b/>
          <w:i/>
          <w:iCs/>
        </w:rPr>
        <w:t xml:space="preserve"> on the </w:t>
      </w:r>
      <w:r w:rsidR="00C16216" w:rsidRPr="00BA64C6">
        <w:rPr>
          <w:rFonts w:cs="Times New Roman"/>
          <w:b/>
          <w:i/>
          <w:iCs/>
        </w:rPr>
        <w:t>current CCN holder</w:t>
      </w:r>
      <w:r w:rsidRPr="00BA64C6">
        <w:rPr>
          <w:rFonts w:cs="Times New Roman"/>
          <w:b/>
          <w:i/>
          <w:iCs/>
        </w:rPr>
        <w:t xml:space="preserve">, </w:t>
      </w:r>
      <w:r w:rsidR="00C16216" w:rsidRPr="00BA64C6">
        <w:rPr>
          <w:rFonts w:cs="Times New Roman"/>
          <w:b/>
          <w:i/>
          <w:iCs/>
        </w:rPr>
        <w:t>any existing customers, and t</w:t>
      </w:r>
      <w:r w:rsidRPr="00BA64C6">
        <w:rPr>
          <w:rFonts w:cs="Times New Roman"/>
          <w:b/>
          <w:i/>
          <w:iCs/>
        </w:rPr>
        <w:t>he landowners in the area</w:t>
      </w:r>
      <w:r w:rsidR="00C16216" w:rsidRPr="00BA64C6">
        <w:rPr>
          <w:rFonts w:cs="Times New Roman"/>
          <w:b/>
          <w:i/>
          <w:iCs/>
        </w:rPr>
        <w:t xml:space="preserve"> </w:t>
      </w:r>
      <w:r w:rsidRPr="00BA64C6">
        <w:rPr>
          <w:rFonts w:cs="Times New Roman"/>
          <w:b/>
          <w:i/>
          <w:iCs/>
        </w:rPr>
        <w:t>(</w:t>
      </w:r>
      <w:r w:rsidRPr="00BA64C6">
        <w:rPr>
          <w:rFonts w:cs="Times New Roman"/>
          <w:b/>
          <w:i/>
        </w:rPr>
        <w:t>16 TAC §</w:t>
      </w:r>
      <w:r w:rsidR="007B305C">
        <w:rPr>
          <w:rFonts w:cs="Times New Roman"/>
          <w:b/>
          <w:i/>
        </w:rPr>
        <w:t> </w:t>
      </w:r>
      <w:r w:rsidRPr="00BA64C6">
        <w:rPr>
          <w:rFonts w:cs="Times New Roman"/>
          <w:b/>
          <w:i/>
        </w:rPr>
        <w:t>24.2</w:t>
      </w:r>
      <w:r w:rsidR="00C16216" w:rsidRPr="00BA64C6">
        <w:rPr>
          <w:rFonts w:cs="Times New Roman"/>
          <w:b/>
          <w:i/>
        </w:rPr>
        <w:t>45</w:t>
      </w:r>
      <w:r w:rsidRPr="00BA64C6">
        <w:rPr>
          <w:rFonts w:cs="Times New Roman"/>
          <w:b/>
          <w:i/>
        </w:rPr>
        <w:t>(</w:t>
      </w:r>
      <w:r w:rsidR="00C16216" w:rsidRPr="00BA64C6">
        <w:rPr>
          <w:rFonts w:cs="Times New Roman"/>
          <w:b/>
          <w:i/>
        </w:rPr>
        <w:t>d</w:t>
      </w:r>
      <w:r w:rsidRPr="00BA64C6">
        <w:rPr>
          <w:rFonts w:cs="Times New Roman"/>
          <w:b/>
          <w:i/>
        </w:rPr>
        <w:t>)(</w:t>
      </w:r>
      <w:r w:rsidR="00C16216" w:rsidRPr="00BA64C6">
        <w:rPr>
          <w:rFonts w:cs="Times New Roman"/>
          <w:b/>
          <w:i/>
        </w:rPr>
        <w:t>2</w:t>
      </w:r>
      <w:r w:rsidRPr="00BA64C6">
        <w:rPr>
          <w:rFonts w:cs="Times New Roman"/>
          <w:b/>
          <w:i/>
        </w:rPr>
        <w:t>)</w:t>
      </w:r>
      <w:r w:rsidR="00C16216" w:rsidRPr="00BA64C6">
        <w:rPr>
          <w:rFonts w:cs="Times New Roman"/>
          <w:b/>
          <w:i/>
        </w:rPr>
        <w:t>(C)</w:t>
      </w:r>
      <w:r w:rsidRPr="00BA64C6">
        <w:rPr>
          <w:rFonts w:cs="Times New Roman"/>
          <w:b/>
          <w:i/>
        </w:rPr>
        <w:t>)</w:t>
      </w:r>
      <w:r w:rsidRPr="00BA64C6">
        <w:rPr>
          <w:rFonts w:cs="Times New Roman"/>
          <w:b/>
          <w:i/>
          <w:iCs/>
        </w:rPr>
        <w:t>.</w:t>
      </w:r>
      <w:r w:rsidRPr="00BA64C6">
        <w:rPr>
          <w:rFonts w:cs="Times New Roman"/>
          <w:iCs/>
        </w:rPr>
        <w:t xml:space="preserve">  </w:t>
      </w:r>
    </w:p>
    <w:p w14:paraId="08CE0EF3" w14:textId="72BFC7E1" w:rsidR="004621DB" w:rsidRPr="00BA64C6" w:rsidRDefault="00A1333D" w:rsidP="00771703">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 xml:space="preserve">Aqua Texas has an agreement with the Districts to seek the decertification requested in this docket.  </w:t>
      </w:r>
      <w:r w:rsidR="001B7ACB" w:rsidRPr="00BA64C6">
        <w:rPr>
          <w:rFonts w:ascii="Times New Roman" w:hAnsi="Times New Roman" w:cs="Times New Roman"/>
          <w:sz w:val="24"/>
          <w:szCs w:val="24"/>
        </w:rPr>
        <w:t>Aqua Texas</w:t>
      </w:r>
      <w:r w:rsidR="00FE17AE" w:rsidRPr="00BA64C6">
        <w:rPr>
          <w:rFonts w:ascii="Times New Roman" w:hAnsi="Times New Roman" w:cs="Times New Roman"/>
          <w:sz w:val="24"/>
          <w:szCs w:val="24"/>
        </w:rPr>
        <w:t xml:space="preserve"> </w:t>
      </w:r>
      <w:r w:rsidR="00921694" w:rsidRPr="00BA64C6">
        <w:rPr>
          <w:rFonts w:ascii="Times New Roman" w:hAnsi="Times New Roman" w:cs="Times New Roman"/>
          <w:sz w:val="24"/>
          <w:szCs w:val="24"/>
        </w:rPr>
        <w:t>will</w:t>
      </w:r>
      <w:r w:rsidR="004621DB" w:rsidRPr="00BA64C6">
        <w:rPr>
          <w:rFonts w:ascii="Times New Roman" w:hAnsi="Times New Roman" w:cs="Times New Roman"/>
          <w:sz w:val="24"/>
          <w:szCs w:val="24"/>
        </w:rPr>
        <w:t xml:space="preserve"> not</w:t>
      </w:r>
      <w:r w:rsidR="00921694" w:rsidRPr="00BA64C6">
        <w:rPr>
          <w:rFonts w:ascii="Times New Roman" w:hAnsi="Times New Roman" w:cs="Times New Roman"/>
          <w:sz w:val="24"/>
          <w:szCs w:val="24"/>
        </w:rPr>
        <w:t xml:space="preserve"> be required to provide adequate and continuous service to the requested area. </w:t>
      </w:r>
      <w:r w:rsidR="001B7ACB" w:rsidRPr="00BA64C6">
        <w:rPr>
          <w:rFonts w:ascii="Times New Roman" w:hAnsi="Times New Roman" w:cs="Times New Roman"/>
          <w:sz w:val="24"/>
          <w:szCs w:val="24"/>
        </w:rPr>
        <w:t>Aqua Texas</w:t>
      </w:r>
      <w:r w:rsidR="00975F38" w:rsidRPr="00BA64C6">
        <w:rPr>
          <w:rFonts w:ascii="Times New Roman" w:hAnsi="Times New Roman" w:cs="Times New Roman"/>
          <w:sz w:val="24"/>
          <w:szCs w:val="24"/>
        </w:rPr>
        <w:t xml:space="preserve"> </w:t>
      </w:r>
      <w:r w:rsidR="004621DB" w:rsidRPr="00BA64C6">
        <w:rPr>
          <w:rFonts w:ascii="Times New Roman" w:hAnsi="Times New Roman" w:cs="Times New Roman"/>
          <w:sz w:val="24"/>
          <w:szCs w:val="24"/>
        </w:rPr>
        <w:t>does not own any facilities in the requested area.</w:t>
      </w:r>
      <w:r w:rsidR="00771703" w:rsidRPr="00BA64C6">
        <w:rPr>
          <w:rFonts w:ascii="Times New Roman" w:hAnsi="Times New Roman" w:cs="Times New Roman"/>
          <w:sz w:val="24"/>
          <w:szCs w:val="24"/>
        </w:rPr>
        <w:t xml:space="preserve">  </w:t>
      </w:r>
      <w:r w:rsidR="00A24D6B" w:rsidRPr="00BA64C6">
        <w:rPr>
          <w:rFonts w:ascii="Times New Roman" w:hAnsi="Times New Roman" w:cs="Times New Roman"/>
          <w:sz w:val="24"/>
          <w:szCs w:val="24"/>
        </w:rPr>
        <w:t>Aqua Texas does not serve</w:t>
      </w:r>
      <w:r w:rsidR="004621DB" w:rsidRPr="00BA64C6">
        <w:rPr>
          <w:rFonts w:ascii="Times New Roman" w:hAnsi="Times New Roman" w:cs="Times New Roman"/>
          <w:sz w:val="24"/>
          <w:szCs w:val="24"/>
        </w:rPr>
        <w:t xml:space="preserve"> customers</w:t>
      </w:r>
      <w:r w:rsidR="00A24D6B" w:rsidRPr="00BA64C6">
        <w:rPr>
          <w:rFonts w:ascii="Times New Roman" w:hAnsi="Times New Roman" w:cs="Times New Roman"/>
          <w:sz w:val="24"/>
          <w:szCs w:val="24"/>
        </w:rPr>
        <w:t xml:space="preserve"> in the requested area</w:t>
      </w:r>
      <w:r w:rsidR="004621DB" w:rsidRPr="00BA64C6">
        <w:rPr>
          <w:rFonts w:ascii="Times New Roman" w:hAnsi="Times New Roman" w:cs="Times New Roman"/>
          <w:sz w:val="24"/>
          <w:szCs w:val="24"/>
        </w:rPr>
        <w:t>.</w:t>
      </w:r>
    </w:p>
    <w:p w14:paraId="0734BDD0" w14:textId="0900EADA" w:rsidR="00F24842" w:rsidRPr="00BA64C6" w:rsidRDefault="00F24842" w:rsidP="00F24842">
      <w:pPr>
        <w:pStyle w:val="NoSpacing"/>
        <w:contextualSpacing/>
        <w:jc w:val="both"/>
        <w:rPr>
          <w:rFonts w:cs="Times New Roman"/>
          <w:color w:val="000000" w:themeColor="text1"/>
          <w:sz w:val="32"/>
          <w:szCs w:val="32"/>
        </w:rPr>
      </w:pPr>
    </w:p>
    <w:p w14:paraId="0D6283FF" w14:textId="77777777" w:rsidR="00201876" w:rsidRPr="00BA64C6" w:rsidRDefault="00201876" w:rsidP="00201876">
      <w:pPr>
        <w:ind w:left="900" w:hanging="540"/>
        <w:rPr>
          <w:b/>
          <w:i/>
          <w:iCs/>
        </w:rPr>
      </w:pPr>
      <w:r w:rsidRPr="00BA64C6">
        <w:rPr>
          <w:bCs/>
        </w:rPr>
        <w:t>3.</w:t>
      </w:r>
      <w:r w:rsidR="00F2293C" w:rsidRPr="00BA64C6">
        <w:rPr>
          <w:bCs/>
        </w:rPr>
        <w:t>3</w:t>
      </w:r>
      <w:r w:rsidRPr="00BA64C6">
        <w:rPr>
          <w:bCs/>
        </w:rPr>
        <w:t>.</w:t>
      </w:r>
      <w:r w:rsidRPr="00BA64C6">
        <w:rPr>
          <w:bCs/>
        </w:rPr>
        <w:tab/>
      </w:r>
      <w:r w:rsidRPr="00BA64C6">
        <w:rPr>
          <w:b/>
          <w:i/>
          <w:iCs/>
        </w:rPr>
        <w:t xml:space="preserve">Consideration of the </w:t>
      </w:r>
      <w:r w:rsidR="00DA5BEE" w:rsidRPr="00BA64C6">
        <w:rPr>
          <w:b/>
          <w:i/>
          <w:iCs/>
        </w:rPr>
        <w:t>Applicant</w:t>
      </w:r>
      <w:r w:rsidR="00F2293C" w:rsidRPr="00BA64C6">
        <w:rPr>
          <w:b/>
          <w:i/>
          <w:iCs/>
        </w:rPr>
        <w:t>’s ability to</w:t>
      </w:r>
      <w:r w:rsidR="00DA5BEE" w:rsidRPr="00BA64C6">
        <w:rPr>
          <w:b/>
          <w:i/>
          <w:iCs/>
        </w:rPr>
        <w:t xml:space="preserve"> serv</w:t>
      </w:r>
      <w:r w:rsidR="00F2293C" w:rsidRPr="00BA64C6">
        <w:rPr>
          <w:b/>
          <w:i/>
          <w:iCs/>
        </w:rPr>
        <w:t>e</w:t>
      </w:r>
      <w:r w:rsidR="00DA5BEE" w:rsidRPr="00BA64C6">
        <w:rPr>
          <w:b/>
          <w:i/>
          <w:iCs/>
        </w:rPr>
        <w:t xml:space="preserve"> continuous and adequate service to all </w:t>
      </w:r>
      <w:r w:rsidR="00F2293C" w:rsidRPr="00BA64C6">
        <w:rPr>
          <w:b/>
          <w:i/>
          <w:iCs/>
        </w:rPr>
        <w:t xml:space="preserve">remaining </w:t>
      </w:r>
      <w:r w:rsidR="00DA5BEE" w:rsidRPr="00BA64C6">
        <w:rPr>
          <w:b/>
          <w:i/>
          <w:iCs/>
        </w:rPr>
        <w:t>customers within its certificated area</w:t>
      </w:r>
      <w:r w:rsidRPr="00BA64C6">
        <w:rPr>
          <w:b/>
          <w:i/>
          <w:iCs/>
        </w:rPr>
        <w:t xml:space="preserve"> (TWC § 13.2</w:t>
      </w:r>
      <w:r w:rsidR="00DA5BEE" w:rsidRPr="00BA64C6">
        <w:rPr>
          <w:b/>
          <w:i/>
          <w:iCs/>
        </w:rPr>
        <w:t>50</w:t>
      </w:r>
      <w:r w:rsidRPr="00BA64C6">
        <w:rPr>
          <w:b/>
          <w:i/>
          <w:iCs/>
        </w:rPr>
        <w:t>(</w:t>
      </w:r>
      <w:r w:rsidR="00DA5BEE" w:rsidRPr="00BA64C6">
        <w:rPr>
          <w:b/>
          <w:i/>
          <w:iCs/>
        </w:rPr>
        <w:t>a</w:t>
      </w:r>
      <w:r w:rsidRPr="00BA64C6">
        <w:rPr>
          <w:b/>
          <w:i/>
          <w:iCs/>
        </w:rPr>
        <w:t>)</w:t>
      </w:r>
      <w:r w:rsidR="00F2293C" w:rsidRPr="00BA64C6">
        <w:rPr>
          <w:b/>
          <w:i/>
          <w:iCs/>
        </w:rPr>
        <w:t>)</w:t>
      </w:r>
      <w:r w:rsidRPr="00BA64C6">
        <w:rPr>
          <w:b/>
          <w:i/>
        </w:rPr>
        <w:t>.</w:t>
      </w:r>
    </w:p>
    <w:p w14:paraId="176E804B" w14:textId="5679B729" w:rsidR="00F24842" w:rsidRPr="00BA64C6" w:rsidRDefault="00F2293C" w:rsidP="00201876">
      <w:pPr>
        <w:ind w:left="360"/>
      </w:pPr>
      <w:r w:rsidRPr="00BA64C6">
        <w:t xml:space="preserve">Decertification of the requested area will not impact </w:t>
      </w:r>
      <w:r w:rsidR="001A15FB" w:rsidRPr="00BA64C6">
        <w:rPr>
          <w:szCs w:val="24"/>
        </w:rPr>
        <w:t>Aqua Texas</w:t>
      </w:r>
      <w:r w:rsidRPr="00BA64C6">
        <w:t xml:space="preserve">’s ability to serve the remaining customers in its certificated area.  The remaining customers are served by </w:t>
      </w:r>
      <w:r w:rsidR="006C008F" w:rsidRPr="00BA64C6">
        <w:t>public</w:t>
      </w:r>
      <w:r w:rsidRPr="00BA64C6">
        <w:t xml:space="preserve"> water systems outside of the requested area.</w:t>
      </w:r>
    </w:p>
    <w:p w14:paraId="053C68A2" w14:textId="77777777" w:rsidR="00F24842" w:rsidRPr="00BA64C6" w:rsidRDefault="00F24842" w:rsidP="00F24842">
      <w:r w:rsidRPr="00BA64C6">
        <w:t xml:space="preserve"> </w:t>
      </w:r>
    </w:p>
    <w:p w14:paraId="7986C8D8" w14:textId="77777777" w:rsidR="00201876" w:rsidRPr="00BA64C6" w:rsidRDefault="00201876" w:rsidP="00201876">
      <w:pPr>
        <w:ind w:left="900" w:hanging="540"/>
        <w:rPr>
          <w:color w:val="000000" w:themeColor="text1"/>
        </w:rPr>
      </w:pPr>
      <w:r w:rsidRPr="00BA64C6">
        <w:rPr>
          <w:bCs/>
        </w:rPr>
        <w:t>3.</w:t>
      </w:r>
      <w:r w:rsidR="00F2293C" w:rsidRPr="00BA64C6">
        <w:rPr>
          <w:bCs/>
        </w:rPr>
        <w:t>4</w:t>
      </w:r>
      <w:r w:rsidRPr="00BA64C6">
        <w:rPr>
          <w:bCs/>
        </w:rPr>
        <w:tab/>
      </w:r>
      <w:r w:rsidRPr="00BA64C6">
        <w:rPr>
          <w:b/>
          <w:i/>
          <w:iCs/>
        </w:rPr>
        <w:t xml:space="preserve">Consideration of </w:t>
      </w:r>
      <w:r w:rsidR="00F2293C" w:rsidRPr="00BA64C6">
        <w:rPr>
          <w:b/>
          <w:i/>
          <w:iCs/>
        </w:rPr>
        <w:t>whether the requested area will be adversely impacted in the present or future</w:t>
      </w:r>
      <w:r w:rsidRPr="00BA64C6">
        <w:rPr>
          <w:b/>
          <w:i/>
          <w:iCs/>
        </w:rPr>
        <w:t xml:space="preserve"> (TWC § 13.2</w:t>
      </w:r>
      <w:r w:rsidR="00F2293C" w:rsidRPr="00BA64C6">
        <w:rPr>
          <w:b/>
          <w:i/>
          <w:iCs/>
        </w:rPr>
        <w:t>50</w:t>
      </w:r>
      <w:r w:rsidRPr="00BA64C6">
        <w:rPr>
          <w:b/>
          <w:i/>
          <w:iCs/>
        </w:rPr>
        <w:t>(</w:t>
      </w:r>
      <w:r w:rsidR="00F2293C" w:rsidRPr="00BA64C6">
        <w:rPr>
          <w:b/>
          <w:i/>
          <w:iCs/>
        </w:rPr>
        <w:t>b</w:t>
      </w:r>
      <w:r w:rsidRPr="00BA64C6">
        <w:rPr>
          <w:b/>
          <w:i/>
          <w:iCs/>
        </w:rPr>
        <w:t>)</w:t>
      </w:r>
      <w:r w:rsidRPr="00BA64C6">
        <w:rPr>
          <w:b/>
          <w:i/>
        </w:rPr>
        <w:t>).</w:t>
      </w:r>
      <w:r w:rsidRPr="00BA64C6">
        <w:rPr>
          <w:iCs/>
        </w:rPr>
        <w:t xml:space="preserve">  </w:t>
      </w:r>
      <w:r w:rsidRPr="00BA64C6">
        <w:rPr>
          <w:color w:val="000000" w:themeColor="text1"/>
        </w:rPr>
        <w:t xml:space="preserve"> </w:t>
      </w:r>
    </w:p>
    <w:p w14:paraId="42D3F6F0" w14:textId="07BA521E" w:rsidR="00921694" w:rsidRPr="00BA64C6" w:rsidRDefault="001B7ACB" w:rsidP="00201876">
      <w:pPr>
        <w:ind w:left="360"/>
        <w:rPr>
          <w:szCs w:val="24"/>
        </w:rPr>
      </w:pPr>
      <w:r w:rsidRPr="00BA64C6">
        <w:t>Aqua Texas</w:t>
      </w:r>
      <w:r w:rsidR="00F2293C" w:rsidRPr="00BA64C6">
        <w:t xml:space="preserve"> </w:t>
      </w:r>
      <w:r w:rsidR="006B37B2" w:rsidRPr="00BA64C6">
        <w:t xml:space="preserve">has no customers and </w:t>
      </w:r>
      <w:r w:rsidR="00F2293C" w:rsidRPr="00BA64C6">
        <w:t xml:space="preserve">owns no facilities in the requested area so service to the requested area will not be discontinued, reduced, or impaired.  </w:t>
      </w:r>
    </w:p>
    <w:p w14:paraId="58B52163" w14:textId="77777777" w:rsidR="00921694" w:rsidRPr="00BA64C6" w:rsidRDefault="00921694" w:rsidP="00F24842">
      <w:pPr>
        <w:pStyle w:val="NoSpacing"/>
        <w:jc w:val="both"/>
        <w:rPr>
          <w:rFonts w:cs="Times New Roman"/>
          <w:iCs/>
        </w:rPr>
      </w:pPr>
    </w:p>
    <w:p w14:paraId="37CEC8C1" w14:textId="77777777" w:rsidR="00201876" w:rsidRPr="00BA64C6" w:rsidRDefault="00201876" w:rsidP="00201876">
      <w:pPr>
        <w:ind w:left="900" w:hanging="540"/>
        <w:rPr>
          <w:b/>
          <w:i/>
        </w:rPr>
      </w:pPr>
      <w:r w:rsidRPr="00BA64C6">
        <w:rPr>
          <w:bCs/>
          <w:iCs/>
        </w:rPr>
        <w:t>3.</w:t>
      </w:r>
      <w:r w:rsidR="006B37B2" w:rsidRPr="00BA64C6">
        <w:rPr>
          <w:bCs/>
          <w:iCs/>
        </w:rPr>
        <w:t>5</w:t>
      </w:r>
      <w:r w:rsidRPr="00BA64C6">
        <w:rPr>
          <w:bCs/>
          <w:iCs/>
        </w:rPr>
        <w:t>.</w:t>
      </w:r>
      <w:r w:rsidRPr="00BA64C6">
        <w:rPr>
          <w:bCs/>
          <w:iCs/>
        </w:rPr>
        <w:tab/>
      </w:r>
      <w:r w:rsidR="000C7D1C" w:rsidRPr="00BA64C6">
        <w:rPr>
          <w:b/>
          <w:i/>
          <w:iCs/>
        </w:rPr>
        <w:t>C</w:t>
      </w:r>
      <w:r w:rsidR="006B37B2" w:rsidRPr="00BA64C6">
        <w:rPr>
          <w:b/>
          <w:i/>
          <w:iCs/>
        </w:rPr>
        <w:t>ompensation from a prospective retail public utility</w:t>
      </w:r>
      <w:r w:rsidRPr="00BA64C6">
        <w:rPr>
          <w:b/>
          <w:i/>
        </w:rPr>
        <w:t xml:space="preserve"> (16 TAC § 24.2</w:t>
      </w:r>
      <w:r w:rsidR="006B37B2" w:rsidRPr="00BA64C6">
        <w:rPr>
          <w:b/>
          <w:i/>
        </w:rPr>
        <w:t>45</w:t>
      </w:r>
      <w:r w:rsidRPr="00BA64C6">
        <w:rPr>
          <w:b/>
          <w:i/>
        </w:rPr>
        <w:t>(</w:t>
      </w:r>
      <w:r w:rsidR="006B37B2" w:rsidRPr="00BA64C6">
        <w:rPr>
          <w:b/>
          <w:i/>
        </w:rPr>
        <w:t>d</w:t>
      </w:r>
      <w:r w:rsidRPr="00BA64C6">
        <w:rPr>
          <w:b/>
          <w:i/>
        </w:rPr>
        <w:t>)</w:t>
      </w:r>
      <w:r w:rsidR="006B37B2" w:rsidRPr="00BA64C6">
        <w:rPr>
          <w:b/>
          <w:i/>
        </w:rPr>
        <w:t>(2)(F)</w:t>
      </w:r>
      <w:r w:rsidRPr="00BA64C6">
        <w:rPr>
          <w:b/>
          <w:i/>
        </w:rPr>
        <w:t>).</w:t>
      </w:r>
    </w:p>
    <w:p w14:paraId="12F85C46" w14:textId="5F018242" w:rsidR="00D529C6" w:rsidRPr="00BA64C6" w:rsidRDefault="000760A5" w:rsidP="006B37B2">
      <w:pPr>
        <w:ind w:left="360"/>
        <w:rPr>
          <w:rFonts w:eastAsiaTheme="minorHAnsi"/>
          <w:color w:val="000000" w:themeColor="text1"/>
        </w:rPr>
      </w:pPr>
      <w:r w:rsidRPr="00BA64C6">
        <w:rPr>
          <w:rFonts w:eastAsiaTheme="minorHAnsi"/>
          <w:color w:val="000000" w:themeColor="text1"/>
        </w:rPr>
        <w:t>T</w:t>
      </w:r>
      <w:r w:rsidR="008547D5" w:rsidRPr="00BA64C6">
        <w:rPr>
          <w:rFonts w:eastAsiaTheme="minorHAnsi"/>
          <w:color w:val="000000" w:themeColor="text1"/>
        </w:rPr>
        <w:t xml:space="preserve">he </w:t>
      </w:r>
      <w:r w:rsidR="008547D5" w:rsidRPr="00BA64C6">
        <w:rPr>
          <w:rFonts w:eastAsiaTheme="minorHAnsi"/>
        </w:rPr>
        <w:t xml:space="preserve">provisions of </w:t>
      </w:r>
      <w:r w:rsidR="008547D5" w:rsidRPr="00BA64C6">
        <w:t>16 TAC § 24.245(d)(2)(F)</w:t>
      </w:r>
      <w:r w:rsidRPr="00BA64C6">
        <w:t xml:space="preserve"> makes clear that</w:t>
      </w:r>
      <w:r w:rsidR="008547D5" w:rsidRPr="00BA64C6">
        <w:t xml:space="preserve"> </w:t>
      </w:r>
      <w:r w:rsidR="001B7ACB" w:rsidRPr="00BA64C6">
        <w:t>Aqua Texas</w:t>
      </w:r>
      <w:r w:rsidR="006B37B2" w:rsidRPr="00BA64C6">
        <w:rPr>
          <w:rFonts w:eastAsiaTheme="minorHAnsi"/>
        </w:rPr>
        <w:t xml:space="preserve"> is not entitled to compensation from a prospective retail public utility if the request to decertify the requested area is granted.</w:t>
      </w:r>
    </w:p>
    <w:p w14:paraId="5CF899D5" w14:textId="77777777" w:rsidR="00F24842" w:rsidRPr="00BA64C6" w:rsidRDefault="00F24842" w:rsidP="00F24842">
      <w:pPr>
        <w:ind w:left="360"/>
        <w:rPr>
          <w:rFonts w:eastAsiaTheme="minorHAnsi"/>
          <w:color w:val="000000" w:themeColor="text1"/>
        </w:rPr>
      </w:pPr>
      <w:r w:rsidRPr="00BA64C6">
        <w:rPr>
          <w:rFonts w:eastAsiaTheme="minorHAnsi"/>
          <w:color w:val="000000" w:themeColor="text1"/>
        </w:rPr>
        <w:t xml:space="preserve"> </w:t>
      </w:r>
    </w:p>
    <w:p w14:paraId="780EE09E" w14:textId="77777777" w:rsidR="00F24842" w:rsidRPr="00BA64C6" w:rsidRDefault="00F24842" w:rsidP="00FB35D7">
      <w:pPr>
        <w:pStyle w:val="ListParagraph"/>
        <w:numPr>
          <w:ilvl w:val="0"/>
          <w:numId w:val="2"/>
        </w:numPr>
        <w:ind w:left="360" w:hanging="360"/>
        <w:rPr>
          <w:b/>
          <w:u w:val="single"/>
        </w:rPr>
      </w:pPr>
      <w:r w:rsidRPr="00BA64C6">
        <w:rPr>
          <w:b/>
          <w:u w:val="single"/>
        </w:rPr>
        <w:t>Recommendation</w:t>
      </w:r>
    </w:p>
    <w:p w14:paraId="69F8F487" w14:textId="70E8DC59" w:rsidR="00384211" w:rsidRPr="00BA64C6" w:rsidRDefault="00384211" w:rsidP="00384211">
      <w:pPr>
        <w:pStyle w:val="NoSpacing"/>
        <w:jc w:val="both"/>
        <w:rPr>
          <w:rFonts w:cs="Times New Roman"/>
        </w:rPr>
      </w:pPr>
      <w:r w:rsidRPr="00BA64C6">
        <w:t xml:space="preserve">Based on the mapping review by Gary Horton, Infrastructure Division, and my technical and managerial review, I </w:t>
      </w:r>
      <w:r w:rsidRPr="00BA64C6">
        <w:rPr>
          <w:rFonts w:cs="Times New Roman"/>
        </w:rPr>
        <w:t>recommend that Aqua Texas</w:t>
      </w:r>
      <w:r w:rsidRPr="00BA64C6">
        <w:rPr>
          <w:rFonts w:cs="Times New Roman"/>
          <w:i/>
        </w:rPr>
        <w:t xml:space="preserve"> </w:t>
      </w:r>
      <w:r w:rsidRPr="00BA64C6">
        <w:rPr>
          <w:rFonts w:cs="Times New Roman"/>
        </w:rPr>
        <w:t>meets all of the statutory requirements of Texas Water Code Chapter 13 and the Commission's Chapter 24 rules and regulations, is capable of providing continuous and adequate service to its remaining customers and approving this application to decertify a portion of its water CCN No. 1320</w:t>
      </w:r>
      <w:r w:rsidR="00BA64C6" w:rsidRPr="00BA64C6">
        <w:rPr>
          <w:rFonts w:cs="Times New Roman"/>
        </w:rPr>
        <w:t>1</w:t>
      </w:r>
      <w:r w:rsidRPr="00BA64C6">
        <w:rPr>
          <w:rFonts w:cs="Times New Roman"/>
        </w:rPr>
        <w:t xml:space="preserve"> is necessary</w:t>
      </w:r>
      <w:r w:rsidR="006C008F" w:rsidRPr="00BA64C6">
        <w:rPr>
          <w:rFonts w:cs="Times New Roman"/>
        </w:rPr>
        <w:t xml:space="preserve"> for the accommodation, convenience, and safety of the public.</w:t>
      </w:r>
    </w:p>
    <w:p w14:paraId="0EC9DF53" w14:textId="77777777" w:rsidR="00384211" w:rsidRPr="00BA64C6" w:rsidRDefault="00384211" w:rsidP="00384211">
      <w:pPr>
        <w:pStyle w:val="NoSpacing"/>
        <w:ind w:left="1080"/>
        <w:jc w:val="both"/>
        <w:rPr>
          <w:rFonts w:cs="Times New Roman"/>
        </w:rPr>
      </w:pPr>
      <w:r w:rsidRPr="00BA64C6">
        <w:rPr>
          <w:rFonts w:cs="Times New Roman"/>
        </w:rPr>
        <w:t xml:space="preserve">  </w:t>
      </w:r>
    </w:p>
    <w:p w14:paraId="7189256D" w14:textId="0F33404A" w:rsidR="00384211" w:rsidRDefault="00384211" w:rsidP="00384211">
      <w:pPr>
        <w:pStyle w:val="NoSpacing"/>
        <w:jc w:val="both"/>
        <w:rPr>
          <w:rFonts w:cs="Times New Roman"/>
        </w:rPr>
      </w:pPr>
      <w:r w:rsidRPr="00BA64C6">
        <w:rPr>
          <w:rFonts w:cs="Times New Roman"/>
        </w:rPr>
        <w:t>Aqua Texas</w:t>
      </w:r>
      <w:r w:rsidRPr="00BA64C6">
        <w:rPr>
          <w:rFonts w:cs="Times New Roman"/>
          <w:i/>
        </w:rPr>
        <w:t xml:space="preserve"> </w:t>
      </w:r>
      <w:r w:rsidRPr="00BA64C6">
        <w:rPr>
          <w:rFonts w:cs="Times New Roman"/>
        </w:rPr>
        <w:t xml:space="preserve">consented to the attached map and certificate on </w:t>
      </w:r>
      <w:r w:rsidR="007200E5">
        <w:rPr>
          <w:rFonts w:cs="Times New Roman"/>
        </w:rPr>
        <w:t>April 28, 2022.</w:t>
      </w:r>
    </w:p>
    <w:p w14:paraId="493DF297" w14:textId="77777777" w:rsidR="008C469B" w:rsidRDefault="008C469B" w:rsidP="008C469B">
      <w:pPr>
        <w:rPr>
          <w:strike/>
        </w:rPr>
      </w:pPr>
    </w:p>
    <w:p w14:paraId="689064B1"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7727" w14:textId="77777777" w:rsidR="006E174E" w:rsidRDefault="006E174E">
      <w:r>
        <w:separator/>
      </w:r>
    </w:p>
  </w:endnote>
  <w:endnote w:type="continuationSeparator" w:id="0">
    <w:p w14:paraId="571D1A5F" w14:textId="77777777" w:rsidR="006E174E" w:rsidRDefault="006E1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B5E02" w14:textId="77777777" w:rsidR="006E174E" w:rsidRDefault="006E174E">
      <w:r>
        <w:separator/>
      </w:r>
    </w:p>
  </w:footnote>
  <w:footnote w:type="continuationSeparator" w:id="0">
    <w:p w14:paraId="738F2F96" w14:textId="77777777" w:rsidR="006E174E" w:rsidRDefault="006E1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437FA" w14:textId="77777777" w:rsidR="00DA36E8" w:rsidRDefault="00DA36E8">
    <w:pPr>
      <w:pStyle w:val="Header"/>
      <w:jc w:val="center"/>
      <w:rPr>
        <w:b/>
        <w:i/>
        <w:sz w:val="38"/>
      </w:rPr>
    </w:pPr>
    <w:r>
      <w:rPr>
        <w:b/>
        <w:i/>
        <w:sz w:val="38"/>
      </w:rPr>
      <w:t>Public Utility Commission of Texas</w:t>
    </w:r>
  </w:p>
  <w:p w14:paraId="254441D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69ED50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B358" w14:textId="77777777" w:rsidR="00370FE1" w:rsidRDefault="00370FE1">
    <w:pPr>
      <w:pStyle w:val="Header"/>
      <w:jc w:val="center"/>
      <w:rPr>
        <w:b/>
        <w:i/>
        <w:sz w:val="38"/>
      </w:rPr>
    </w:pPr>
    <w:r>
      <w:rPr>
        <w:b/>
        <w:i/>
        <w:sz w:val="38"/>
      </w:rPr>
      <w:t>Public Utility Commission of Texas</w:t>
    </w:r>
  </w:p>
  <w:p w14:paraId="44D8DD55"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4EAFDFB8"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E0C5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4E"/>
    <w:rsid w:val="0000484B"/>
    <w:rsid w:val="0003619D"/>
    <w:rsid w:val="00074EE3"/>
    <w:rsid w:val="000760A5"/>
    <w:rsid w:val="000765DC"/>
    <w:rsid w:val="000C7D1C"/>
    <w:rsid w:val="000E7D07"/>
    <w:rsid w:val="00116570"/>
    <w:rsid w:val="00144A81"/>
    <w:rsid w:val="001513B5"/>
    <w:rsid w:val="00156A22"/>
    <w:rsid w:val="001A15FB"/>
    <w:rsid w:val="001A5DF6"/>
    <w:rsid w:val="001B7ACB"/>
    <w:rsid w:val="001F3D60"/>
    <w:rsid w:val="00201876"/>
    <w:rsid w:val="002726B5"/>
    <w:rsid w:val="00276649"/>
    <w:rsid w:val="0028111B"/>
    <w:rsid w:val="0034502C"/>
    <w:rsid w:val="00370FE1"/>
    <w:rsid w:val="00384211"/>
    <w:rsid w:val="00420A20"/>
    <w:rsid w:val="004249AC"/>
    <w:rsid w:val="004621DB"/>
    <w:rsid w:val="00474835"/>
    <w:rsid w:val="004E50EF"/>
    <w:rsid w:val="00544266"/>
    <w:rsid w:val="00550C14"/>
    <w:rsid w:val="00555FD1"/>
    <w:rsid w:val="00567FFE"/>
    <w:rsid w:val="005768DE"/>
    <w:rsid w:val="006153C5"/>
    <w:rsid w:val="006B13A2"/>
    <w:rsid w:val="006B37B2"/>
    <w:rsid w:val="006C008F"/>
    <w:rsid w:val="006C78AC"/>
    <w:rsid w:val="006E174E"/>
    <w:rsid w:val="007200E5"/>
    <w:rsid w:val="00730D88"/>
    <w:rsid w:val="007703BF"/>
    <w:rsid w:val="00771703"/>
    <w:rsid w:val="007B305C"/>
    <w:rsid w:val="007D7FD5"/>
    <w:rsid w:val="007E4EE0"/>
    <w:rsid w:val="007F1FAE"/>
    <w:rsid w:val="008262FF"/>
    <w:rsid w:val="008547D5"/>
    <w:rsid w:val="008952BC"/>
    <w:rsid w:val="008C469B"/>
    <w:rsid w:val="0091083F"/>
    <w:rsid w:val="00921694"/>
    <w:rsid w:val="00960A59"/>
    <w:rsid w:val="00975F38"/>
    <w:rsid w:val="00981B3C"/>
    <w:rsid w:val="009906A0"/>
    <w:rsid w:val="009C0A95"/>
    <w:rsid w:val="009D6973"/>
    <w:rsid w:val="00A1333D"/>
    <w:rsid w:val="00A24D6B"/>
    <w:rsid w:val="00A2783F"/>
    <w:rsid w:val="00A7691E"/>
    <w:rsid w:val="00AD03C4"/>
    <w:rsid w:val="00B00B5D"/>
    <w:rsid w:val="00B36C2A"/>
    <w:rsid w:val="00B56DD2"/>
    <w:rsid w:val="00B940CA"/>
    <w:rsid w:val="00B97778"/>
    <w:rsid w:val="00BA64C6"/>
    <w:rsid w:val="00BF2661"/>
    <w:rsid w:val="00BF3F27"/>
    <w:rsid w:val="00C16216"/>
    <w:rsid w:val="00C24DDF"/>
    <w:rsid w:val="00C56448"/>
    <w:rsid w:val="00C707C1"/>
    <w:rsid w:val="00CB3BC6"/>
    <w:rsid w:val="00D529C6"/>
    <w:rsid w:val="00D54A21"/>
    <w:rsid w:val="00D6426D"/>
    <w:rsid w:val="00D6706A"/>
    <w:rsid w:val="00D96EBD"/>
    <w:rsid w:val="00DA36E8"/>
    <w:rsid w:val="00DA5BEE"/>
    <w:rsid w:val="00DC6F20"/>
    <w:rsid w:val="00DD770E"/>
    <w:rsid w:val="00DE770F"/>
    <w:rsid w:val="00E01CC6"/>
    <w:rsid w:val="00E07403"/>
    <w:rsid w:val="00E25529"/>
    <w:rsid w:val="00EA5690"/>
    <w:rsid w:val="00EA7893"/>
    <w:rsid w:val="00EF35D1"/>
    <w:rsid w:val="00F00B37"/>
    <w:rsid w:val="00F2293C"/>
    <w:rsid w:val="00F24842"/>
    <w:rsid w:val="00F721EF"/>
    <w:rsid w:val="00F90384"/>
    <w:rsid w:val="00FB35D7"/>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5D61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1A15FB"/>
    <w:rPr>
      <w:sz w:val="20"/>
    </w:rPr>
  </w:style>
  <w:style w:type="character" w:customStyle="1" w:styleId="FootnoteTextChar">
    <w:name w:val="Footnote Text Char"/>
    <w:basedOn w:val="DefaultParagraphFont"/>
    <w:link w:val="FootnoteText"/>
    <w:uiPriority w:val="99"/>
    <w:semiHidden/>
    <w:rsid w:val="001A15FB"/>
  </w:style>
  <w:style w:type="character" w:styleId="FootnoteReference">
    <w:name w:val="footnote reference"/>
    <w:basedOn w:val="DefaultParagraphFont"/>
    <w:uiPriority w:val="99"/>
    <w:semiHidden/>
    <w:unhideWhenUsed/>
    <w:rsid w:val="001A15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81453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F87F-6F77-4065-B6ED-A8F4A17D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3196</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2022-05-06T14:45:00Z</dcterms:created>
  <dcterms:modified xsi:type="dcterms:W3CDTF">2022-05-06T14:45:00Z</dcterms:modified>
</cp:coreProperties>
</file>